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EA58" w14:textId="77777777" w:rsidR="00F14795" w:rsidRPr="003F33B3" w:rsidRDefault="00F14795" w:rsidP="00F14795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4DB80404" w14:textId="77777777" w:rsidR="008C3458" w:rsidRPr="003F33B3" w:rsidRDefault="008C3458" w:rsidP="00F14795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277EE353" w14:textId="77777777" w:rsidR="008C3458" w:rsidRPr="003F33B3" w:rsidRDefault="008C3458" w:rsidP="00F14795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49E3A0C6" w14:textId="77777777" w:rsidR="008C3458" w:rsidRPr="003F33B3" w:rsidRDefault="008C3458" w:rsidP="00F14795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3C9B998E" w14:textId="77777777" w:rsidR="008C3458" w:rsidRPr="003F33B3" w:rsidRDefault="008C3458" w:rsidP="00F14795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385EBD52" w14:textId="77777777" w:rsidR="008C3458" w:rsidRPr="003F33B3" w:rsidRDefault="008C3458" w:rsidP="00F14795">
      <w:pPr>
        <w:rPr>
          <w:rFonts w:asciiTheme="majorHAnsi" w:hAnsiTheme="majorHAnsi"/>
          <w:sz w:val="22"/>
          <w:szCs w:val="22"/>
        </w:rPr>
      </w:pPr>
    </w:p>
    <w:p w14:paraId="2591B960" w14:textId="77777777" w:rsidR="00F14795" w:rsidRPr="003F33B3" w:rsidRDefault="00F14795" w:rsidP="00F14795">
      <w:pPr>
        <w:rPr>
          <w:rFonts w:asciiTheme="majorHAnsi" w:hAnsiTheme="majorHAnsi"/>
          <w:sz w:val="22"/>
          <w:szCs w:val="22"/>
        </w:rPr>
      </w:pPr>
    </w:p>
    <w:p w14:paraId="62814F65" w14:textId="5156AC8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="00BB5BE9">
        <w:rPr>
          <w:rFonts w:asciiTheme="majorHAnsi" w:hAnsiTheme="majorHAnsi" w:cs="Calibri"/>
          <w:b/>
          <w:sz w:val="22"/>
          <w:szCs w:val="22"/>
        </w:rPr>
        <w:t xml:space="preserve">Project </w:t>
      </w:r>
      <w:r w:rsidR="00E10139">
        <w:rPr>
          <w:rFonts w:asciiTheme="majorHAnsi" w:hAnsiTheme="majorHAnsi" w:cs="Calibri"/>
          <w:b/>
          <w:sz w:val="22"/>
          <w:szCs w:val="22"/>
        </w:rPr>
        <w:t>Leader</w:t>
      </w:r>
      <w:r w:rsidRPr="003F33B3">
        <w:rPr>
          <w:rFonts w:asciiTheme="majorHAnsi" w:hAnsiTheme="majorHAnsi" w:cs="Calibri"/>
          <w:b/>
          <w:sz w:val="22"/>
          <w:szCs w:val="22"/>
        </w:rPr>
        <w:t xml:space="preserve"> (</w:t>
      </w:r>
      <w:r w:rsidR="007C3E2C">
        <w:rPr>
          <w:rFonts w:asciiTheme="majorHAnsi" w:hAnsiTheme="majorHAnsi" w:cs="Calibri"/>
          <w:b/>
          <w:sz w:val="22"/>
          <w:szCs w:val="22"/>
        </w:rPr>
        <w:t xml:space="preserve">Senior </w:t>
      </w:r>
      <w:r w:rsidRPr="003F33B3">
        <w:rPr>
          <w:rFonts w:asciiTheme="majorHAnsi" w:hAnsiTheme="majorHAnsi" w:cs="Calibri"/>
          <w:b/>
          <w:sz w:val="22"/>
          <w:szCs w:val="22"/>
        </w:rPr>
        <w:t>Street)</w:t>
      </w:r>
    </w:p>
    <w:p w14:paraId="15CFC663" w14:textId="6EB3EAB9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E10139"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="007C3E2C">
        <w:rPr>
          <w:rFonts w:asciiTheme="majorHAnsi" w:hAnsiTheme="majorHAnsi" w:cs="Calibri"/>
          <w:b/>
          <w:sz w:val="22"/>
          <w:szCs w:val="22"/>
        </w:rPr>
        <w:t>Base Larkhall/</w:t>
      </w:r>
      <w:r w:rsidRPr="003F33B3">
        <w:rPr>
          <w:rFonts w:asciiTheme="majorHAnsi" w:hAnsiTheme="majorHAnsi" w:cs="Calibri"/>
          <w:b/>
          <w:sz w:val="22"/>
          <w:szCs w:val="22"/>
        </w:rPr>
        <w:t>Hamilton, South Lanarkshire</w:t>
      </w:r>
    </w:p>
    <w:p w14:paraId="5EFA7EA2" w14:textId="7586B089" w:rsidR="00F14795" w:rsidRPr="003F33B3" w:rsidRDefault="00F14795" w:rsidP="00F14795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E10139"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="003F2BF8" w:rsidRPr="003F33B3">
        <w:rPr>
          <w:rFonts w:asciiTheme="majorHAnsi" w:hAnsiTheme="majorHAnsi"/>
          <w:b/>
          <w:sz w:val="22"/>
          <w:szCs w:val="22"/>
        </w:rPr>
        <w:t>3</w:t>
      </w:r>
      <w:r w:rsidR="00986234">
        <w:rPr>
          <w:rFonts w:asciiTheme="majorHAnsi" w:hAnsiTheme="majorHAnsi"/>
          <w:b/>
          <w:sz w:val="22"/>
          <w:szCs w:val="22"/>
        </w:rPr>
        <w:t>5</w:t>
      </w:r>
      <w:r w:rsidRPr="003F33B3">
        <w:rPr>
          <w:rFonts w:asciiTheme="majorHAnsi" w:hAnsiTheme="majorHAnsi"/>
          <w:b/>
          <w:sz w:val="22"/>
          <w:szCs w:val="22"/>
        </w:rPr>
        <w:t xml:space="preserve"> hrs per week (including evenings and some weekends)</w:t>
      </w:r>
    </w:p>
    <w:p w14:paraId="4AD8EF4F" w14:textId="7767DDD5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E10139">
        <w:rPr>
          <w:rFonts w:asciiTheme="majorHAnsi" w:hAnsiTheme="majorHAnsi" w:cs="Calibri"/>
          <w:b/>
          <w:sz w:val="22"/>
          <w:szCs w:val="22"/>
        </w:rPr>
        <w:t xml:space="preserve">        </w:t>
      </w:r>
      <w:r w:rsidR="007C3E2C" w:rsidRPr="007C3E2C">
        <w:rPr>
          <w:rFonts w:ascii="Arial" w:hAnsi="Arial" w:cs="Arial"/>
          <w:b/>
          <w:bCs/>
          <w:sz w:val="22"/>
          <w:szCs w:val="22"/>
        </w:rPr>
        <w:t>£26353 - £29174</w:t>
      </w:r>
    </w:p>
    <w:p w14:paraId="7F617719" w14:textId="6BFAE1D7" w:rsidR="00F14795" w:rsidRDefault="00077754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E10139">
        <w:rPr>
          <w:rFonts w:asciiTheme="majorHAnsi" w:hAnsiTheme="majorHAnsi" w:cs="Calibri"/>
          <w:b/>
          <w:sz w:val="22"/>
          <w:szCs w:val="22"/>
        </w:rPr>
        <w:t xml:space="preserve">  </w:t>
      </w:r>
      <w:r w:rsidR="00986234">
        <w:rPr>
          <w:rFonts w:asciiTheme="majorHAnsi" w:hAnsiTheme="majorHAnsi" w:cs="Calibri"/>
          <w:b/>
          <w:sz w:val="22"/>
          <w:szCs w:val="22"/>
        </w:rPr>
        <w:t xml:space="preserve">      </w:t>
      </w:r>
      <w:r>
        <w:rPr>
          <w:rFonts w:asciiTheme="majorHAnsi" w:hAnsiTheme="majorHAnsi" w:cs="Calibri"/>
          <w:b/>
          <w:sz w:val="22"/>
          <w:szCs w:val="22"/>
        </w:rPr>
        <w:t xml:space="preserve">Fixed Term </w:t>
      </w:r>
      <w:r w:rsidR="00986234">
        <w:rPr>
          <w:rFonts w:asciiTheme="majorHAnsi" w:hAnsiTheme="majorHAnsi" w:cs="Calibri"/>
          <w:b/>
          <w:sz w:val="22"/>
          <w:szCs w:val="22"/>
        </w:rPr>
        <w:t>18 months</w:t>
      </w:r>
      <w:r>
        <w:rPr>
          <w:rFonts w:asciiTheme="majorHAnsi" w:hAnsiTheme="majorHAnsi" w:cs="Calibri"/>
          <w:b/>
          <w:sz w:val="22"/>
          <w:szCs w:val="22"/>
        </w:rPr>
        <w:t xml:space="preserve"> (</w:t>
      </w:r>
      <w:r w:rsidR="00986234">
        <w:rPr>
          <w:rFonts w:asciiTheme="majorHAnsi" w:hAnsiTheme="majorHAnsi" w:cs="Calibri"/>
          <w:b/>
          <w:sz w:val="22"/>
          <w:szCs w:val="22"/>
        </w:rPr>
        <w:t>National</w:t>
      </w:r>
      <w:r>
        <w:rPr>
          <w:rFonts w:asciiTheme="majorHAnsi" w:hAnsiTheme="majorHAnsi" w:cs="Calibri"/>
          <w:b/>
          <w:sz w:val="22"/>
          <w:szCs w:val="22"/>
        </w:rPr>
        <w:t xml:space="preserve"> Lottery Funded Post)</w:t>
      </w:r>
    </w:p>
    <w:p w14:paraId="12B6F72F" w14:textId="2B16C178" w:rsidR="00A1348B" w:rsidRPr="003F33B3" w:rsidRDefault="00A1348B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Posted: </w:t>
      </w:r>
      <w:r>
        <w:rPr>
          <w:rFonts w:asciiTheme="majorHAnsi" w:hAnsiTheme="majorHAnsi" w:cs="Calibri"/>
          <w:b/>
          <w:sz w:val="22"/>
          <w:szCs w:val="22"/>
        </w:rPr>
        <w:tab/>
        <w:t xml:space="preserve">        7</w:t>
      </w:r>
      <w:r w:rsidRPr="00A1348B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alibri"/>
          <w:b/>
          <w:sz w:val="22"/>
          <w:szCs w:val="22"/>
        </w:rPr>
        <w:t xml:space="preserve"> Sept 2021</w:t>
      </w:r>
    </w:p>
    <w:p w14:paraId="5922EC46" w14:textId="7E9DC7B9" w:rsidR="00F14795" w:rsidRPr="003F33B3" w:rsidRDefault="00F1479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2BCF0C60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F14795" w:rsidRPr="003F33B3" w14:paraId="34D1911C" w14:textId="77777777" w:rsidTr="00F14795">
        <w:tc>
          <w:tcPr>
            <w:tcW w:w="9214" w:type="dxa"/>
            <w:gridSpan w:val="2"/>
            <w:shd w:val="clear" w:color="auto" w:fill="002060"/>
          </w:tcPr>
          <w:p w14:paraId="411A9BA3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F14795" w:rsidRPr="003F33B3" w14:paraId="175D6C7E" w14:textId="77777777" w:rsidTr="00F14795">
        <w:tc>
          <w:tcPr>
            <w:tcW w:w="1809" w:type="dxa"/>
          </w:tcPr>
          <w:p w14:paraId="66B8B14B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56766715" w14:textId="25DB5DDD" w:rsidR="00F14795" w:rsidRPr="003F33B3" w:rsidRDefault="004772A6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Project Leader (</w:t>
            </w:r>
            <w:r w:rsidR="003747FD">
              <w:rPr>
                <w:rFonts w:asciiTheme="majorHAnsi" w:hAnsiTheme="majorHAnsi" w:cs="Calibri"/>
                <w:b/>
                <w:sz w:val="22"/>
                <w:szCs w:val="22"/>
              </w:rPr>
              <w:t>Senior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Street)</w:t>
            </w:r>
          </w:p>
        </w:tc>
      </w:tr>
      <w:tr w:rsidR="00F14795" w:rsidRPr="003F33B3" w14:paraId="0022856C" w14:textId="77777777" w:rsidTr="00F14795">
        <w:tc>
          <w:tcPr>
            <w:tcW w:w="1809" w:type="dxa"/>
          </w:tcPr>
          <w:p w14:paraId="7617EBC5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EBCE825" w14:textId="2833C170" w:rsidR="00F14795" w:rsidRPr="003F33B3" w:rsidRDefault="00F14795" w:rsidP="00F85B3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 w:rsidR="004772A6">
              <w:rPr>
                <w:rFonts w:asciiTheme="majorHAnsi" w:hAnsiTheme="majorHAnsi" w:cs="Calibri"/>
                <w:sz w:val="22"/>
                <w:szCs w:val="22"/>
              </w:rPr>
              <w:t>lead</w:t>
            </w:r>
            <w:r w:rsidR="00986234">
              <w:rPr>
                <w:rFonts w:asciiTheme="majorHAnsi" w:hAnsiTheme="majorHAnsi" w:cs="Calibri"/>
                <w:sz w:val="22"/>
                <w:szCs w:val="22"/>
              </w:rPr>
              <w:t xml:space="preserve"> the work of the project whilst </w:t>
            </w:r>
            <w:r w:rsidR="00986234" w:rsidRPr="003F33B3">
              <w:rPr>
                <w:rFonts w:asciiTheme="majorHAnsi" w:hAnsiTheme="majorHAnsi" w:cs="Calibri"/>
                <w:sz w:val="22"/>
                <w:szCs w:val="22"/>
              </w:rPr>
              <w:t xml:space="preserve">providing a package of outcome focussed support for </w:t>
            </w:r>
            <w:r w:rsidR="00986234">
              <w:rPr>
                <w:rFonts w:asciiTheme="majorHAnsi" w:hAnsiTheme="majorHAnsi" w:cs="Calibri"/>
                <w:sz w:val="22"/>
                <w:szCs w:val="22"/>
              </w:rPr>
              <w:t xml:space="preserve">participants </w:t>
            </w:r>
            <w:r w:rsidR="001D2529">
              <w:rPr>
                <w:rFonts w:asciiTheme="majorHAnsi" w:hAnsiTheme="majorHAnsi" w:cs="Calibri"/>
                <w:sz w:val="22"/>
                <w:szCs w:val="22"/>
              </w:rPr>
              <w:t>using</w:t>
            </w:r>
            <w:r w:rsidR="00986234">
              <w:rPr>
                <w:rFonts w:asciiTheme="majorHAnsi" w:hAnsiTheme="majorHAnsi" w:cs="Calibri"/>
                <w:sz w:val="22"/>
                <w:szCs w:val="22"/>
              </w:rPr>
              <w:t xml:space="preserve"> groupwork and 1</w:t>
            </w:r>
            <w:r w:rsidR="000B3120"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986234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0B3120">
              <w:rPr>
                <w:rFonts w:asciiTheme="majorHAnsi" w:hAnsiTheme="majorHAnsi" w:cs="Calibri"/>
                <w:sz w:val="22"/>
                <w:szCs w:val="22"/>
              </w:rPr>
              <w:t xml:space="preserve"> support </w:t>
            </w:r>
            <w:proofErr w:type="gramStart"/>
            <w:r w:rsidR="000B3120">
              <w:rPr>
                <w:rFonts w:asciiTheme="majorHAnsi" w:hAnsiTheme="majorHAnsi" w:cs="Calibri"/>
                <w:sz w:val="22"/>
                <w:szCs w:val="22"/>
              </w:rPr>
              <w:t>sessions</w:t>
            </w:r>
            <w:proofErr w:type="gramEnd"/>
            <w:r w:rsidR="000B312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  <w:tr w:rsidR="00F14795" w:rsidRPr="003F33B3" w14:paraId="45FC4085" w14:textId="77777777" w:rsidTr="00F14795">
        <w:tc>
          <w:tcPr>
            <w:tcW w:w="1809" w:type="dxa"/>
          </w:tcPr>
          <w:p w14:paraId="476539A1" w14:textId="7926AA3A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1160B494" w14:textId="5CD44FB4" w:rsidR="00F14795" w:rsidRPr="003F33B3" w:rsidRDefault="00986234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Regenfx Service Co-ordinator</w:t>
            </w:r>
          </w:p>
        </w:tc>
      </w:tr>
      <w:tr w:rsidR="00F14795" w:rsidRPr="003F33B3" w14:paraId="7485492F" w14:textId="77777777" w:rsidTr="00F14795">
        <w:tc>
          <w:tcPr>
            <w:tcW w:w="1809" w:type="dxa"/>
          </w:tcPr>
          <w:p w14:paraId="79441557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43F3A171" w14:textId="399A19F6" w:rsidR="00F14795" w:rsidRPr="003F33B3" w:rsidRDefault="00986234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Young people</w:t>
            </w:r>
            <w:r w:rsidR="00AC44BA" w:rsidRPr="003F33B3">
              <w:rPr>
                <w:rFonts w:asciiTheme="majorHAnsi" w:hAnsiTheme="majorHAnsi" w:cs="Calibri"/>
                <w:sz w:val="22"/>
                <w:szCs w:val="22"/>
              </w:rPr>
              <w:t>, p</w:t>
            </w:r>
            <w:r w:rsidR="00F14795" w:rsidRPr="003F33B3">
              <w:rPr>
                <w:rFonts w:asciiTheme="majorHAnsi" w:hAnsiTheme="majorHAnsi" w:cs="Calibri"/>
                <w:sz w:val="22"/>
                <w:szCs w:val="22"/>
              </w:rPr>
              <w:t>artners, wider staff team, volunteers, sessional workers and external bodies</w:t>
            </w:r>
          </w:p>
        </w:tc>
      </w:tr>
    </w:tbl>
    <w:p w14:paraId="385587CF" w14:textId="77777777" w:rsidR="00F14795" w:rsidRPr="003F33B3" w:rsidRDefault="00F14795" w:rsidP="00F14795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247"/>
      </w:tblGrid>
      <w:tr w:rsidR="00F14795" w:rsidRPr="003F33B3" w14:paraId="177141B8" w14:textId="77777777" w:rsidTr="00F14795">
        <w:tc>
          <w:tcPr>
            <w:tcW w:w="9242" w:type="dxa"/>
            <w:gridSpan w:val="2"/>
            <w:shd w:val="clear" w:color="auto" w:fill="002060"/>
          </w:tcPr>
          <w:p w14:paraId="4447F43B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14795" w:rsidRPr="003F33B3" w14:paraId="14E3892A" w14:textId="77777777" w:rsidTr="00F14795">
        <w:tc>
          <w:tcPr>
            <w:tcW w:w="1774" w:type="dxa"/>
          </w:tcPr>
          <w:p w14:paraId="6EF2F1DA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07461E88" w14:textId="1D408CCD" w:rsidR="000B3120" w:rsidRDefault="000B3120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 good working relationship with the Drama Worker 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 xml:space="preserve">and </w:t>
            </w:r>
            <w:r>
              <w:rPr>
                <w:rFonts w:asciiTheme="majorHAnsi" w:hAnsiTheme="majorHAnsi" w:cs="Arial"/>
                <w:sz w:val="22"/>
                <w:szCs w:val="22"/>
              </w:rPr>
              <w:t>direct their workload</w:t>
            </w:r>
            <w:r w:rsidR="0066359F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C511ACB" w14:textId="03F38859" w:rsidR="00155194" w:rsidRDefault="00155194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Identify and network with external partners suitable for two-way referral </w:t>
            </w:r>
            <w:r w:rsidR="004D6C2F">
              <w:rPr>
                <w:rFonts w:asciiTheme="majorHAnsi" w:hAnsiTheme="majorHAnsi" w:cs="Arial"/>
                <w:sz w:val="22"/>
                <w:szCs w:val="22"/>
              </w:rPr>
              <w:t>pathways</w:t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A2DEA56" w14:textId="5D85AD2A" w:rsidR="00B146F8" w:rsidRPr="003F33B3" w:rsidRDefault="000B3120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Promote the service widely</w:t>
            </w:r>
            <w:r w:rsidR="00A7403D">
              <w:rPr>
                <w:rFonts w:asciiTheme="majorHAnsi" w:hAnsiTheme="majorHAnsi" w:cs="Arial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CE3F10" w:rsidRPr="003F33B3">
              <w:rPr>
                <w:rFonts w:asciiTheme="majorHAnsi" w:hAnsiTheme="majorHAnsi" w:cs="Arial"/>
                <w:sz w:val="22"/>
                <w:szCs w:val="22"/>
              </w:rPr>
              <w:t>Identif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>ying</w:t>
            </w:r>
            <w:proofErr w:type="gramEnd"/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targeted young people from </w:t>
            </w:r>
            <w:r w:rsidR="00A7403D">
              <w:rPr>
                <w:rFonts w:asciiTheme="majorHAnsi" w:hAnsiTheme="majorHAnsi" w:cs="Arial"/>
                <w:sz w:val="22"/>
                <w:szCs w:val="22"/>
              </w:rPr>
              <w:t>the referral process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>who meet the criteria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935395E" w14:textId="79546774" w:rsidR="00F14795" w:rsidRDefault="00F14795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650CB8" w:rsidRPr="003F33B3">
              <w:rPr>
                <w:rFonts w:asciiTheme="majorHAnsi" w:hAnsiTheme="majorHAnsi" w:cs="Arial"/>
                <w:sz w:val="22"/>
                <w:szCs w:val="22"/>
              </w:rPr>
              <w:t xml:space="preserve">uild 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>strong relationships with</w:t>
            </w:r>
            <w:r w:rsidR="00650CB8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>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>explor</w:t>
            </w:r>
            <w:r w:rsidR="00A7403D"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>challenges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they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 xml:space="preserve">may be 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>facing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7403D">
              <w:rPr>
                <w:rFonts w:asciiTheme="majorHAnsi" w:hAnsiTheme="majorHAnsi" w:cs="Arial"/>
                <w:sz w:val="22"/>
                <w:szCs w:val="22"/>
              </w:rPr>
              <w:t>using a blend of youth work interventions and immersive theatre.</w:t>
            </w:r>
          </w:p>
          <w:p w14:paraId="09E6D10D" w14:textId="177FD707" w:rsidR="00F14795" w:rsidRDefault="00AC44BA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Support 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to identify solutions or coping strategies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 xml:space="preserve">that allow them to move forward </w:t>
            </w:r>
            <w:r w:rsidR="0066359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 xml:space="preserve">achieve positive </w:t>
            </w:r>
            <w:r w:rsidR="004D6C2F">
              <w:rPr>
                <w:rFonts w:asciiTheme="majorHAnsi" w:hAnsiTheme="majorHAnsi" w:cs="Arial"/>
                <w:sz w:val="22"/>
                <w:szCs w:val="22"/>
              </w:rPr>
              <w:t>outcomes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14:paraId="6E8406B5" w14:textId="29F30551" w:rsidR="00CE3F10" w:rsidRPr="003F33B3" w:rsidRDefault="00A7403D" w:rsidP="00CE3F1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</w:t>
            </w:r>
            <w:r w:rsidR="00CE3F10">
              <w:rPr>
                <w:rFonts w:asciiTheme="majorHAnsi" w:hAnsiTheme="majorHAnsi" w:cs="Arial"/>
                <w:sz w:val="22"/>
                <w:szCs w:val="22"/>
              </w:rPr>
              <w:t xml:space="preserve"> regular 1:1 support sessions with participants.</w:t>
            </w:r>
          </w:p>
          <w:p w14:paraId="19F50C92" w14:textId="40ABEBA4" w:rsidR="00CE3F10" w:rsidRPr="003F33B3" w:rsidRDefault="00CE3F10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Design and deliver groupwork sessions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>that meet project outcomes.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0480572" w14:textId="7C91BB47" w:rsidR="00A7403D" w:rsidRDefault="00A7403D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In conjunction with the </w:t>
            </w:r>
            <w:r w:rsidR="00E24BD9">
              <w:rPr>
                <w:rFonts w:asciiTheme="majorHAnsi" w:hAnsiTheme="majorHAnsi" w:cs="Arial"/>
                <w:sz w:val="22"/>
                <w:szCs w:val="22"/>
              </w:rPr>
              <w:t xml:space="preserve">Drama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>W</w:t>
            </w:r>
            <w:r w:rsidR="00E24BD9">
              <w:rPr>
                <w:rFonts w:asciiTheme="majorHAnsi" w:hAnsiTheme="majorHAnsi" w:cs="Arial"/>
                <w:sz w:val="22"/>
                <w:szCs w:val="22"/>
              </w:rPr>
              <w:t>orker</w:t>
            </w:r>
            <w:r w:rsidR="004436CE">
              <w:rPr>
                <w:rFonts w:asciiTheme="majorHAnsi" w:hAnsiTheme="majorHAnsi" w:cs="Arial"/>
                <w:sz w:val="22"/>
                <w:szCs w:val="22"/>
              </w:rPr>
              <w:t xml:space="preserve"> and wider Regenfx staff team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>, lead on the</w:t>
            </w:r>
            <w:r w:rsidR="00E24BD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 xml:space="preserve">development of </w:t>
            </w:r>
            <w:r w:rsidR="00E9199C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4B507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 xml:space="preserve">annual live performances </w:t>
            </w:r>
            <w:r w:rsidR="004B5071">
              <w:rPr>
                <w:rFonts w:asciiTheme="majorHAnsi" w:hAnsiTheme="majorHAnsi" w:cs="Arial"/>
                <w:sz w:val="22"/>
                <w:szCs w:val="22"/>
              </w:rPr>
              <w:t xml:space="preserve">and accompanying facilitated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 xml:space="preserve">workshops </w:t>
            </w:r>
            <w:r w:rsidR="004B5071">
              <w:rPr>
                <w:rFonts w:asciiTheme="majorHAnsi" w:hAnsiTheme="majorHAnsi" w:cs="Arial"/>
                <w:sz w:val="22"/>
                <w:szCs w:val="22"/>
              </w:rPr>
              <w:t xml:space="preserve">that 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>operat</w:t>
            </w:r>
            <w:r w:rsidR="004B5071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1D2529">
              <w:rPr>
                <w:rFonts w:asciiTheme="majorHAnsi" w:hAnsiTheme="majorHAnsi" w:cs="Arial"/>
                <w:sz w:val="22"/>
                <w:szCs w:val="22"/>
              </w:rPr>
              <w:t xml:space="preserve"> between November to March each year.</w:t>
            </w:r>
          </w:p>
          <w:p w14:paraId="76EE839C" w14:textId="3611B48B" w:rsidR="00F14795" w:rsidRPr="003F33B3" w:rsidRDefault="00B146F8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Identify appropriate referral agencies </w:t>
            </w:r>
            <w:r w:rsidR="0066359F">
              <w:rPr>
                <w:rFonts w:asciiTheme="majorHAnsi" w:hAnsiTheme="majorHAnsi" w:cs="Arial"/>
                <w:sz w:val="22"/>
                <w:szCs w:val="22"/>
              </w:rPr>
              <w:t>building long-term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connections </w:t>
            </w:r>
            <w:r w:rsidR="0066359F">
              <w:rPr>
                <w:rFonts w:asciiTheme="majorHAnsi" w:hAnsiTheme="majorHAnsi" w:cs="Arial"/>
                <w:sz w:val="22"/>
                <w:szCs w:val="22"/>
              </w:rPr>
              <w:t xml:space="preserve">and processes </w:t>
            </w:r>
          </w:p>
          <w:p w14:paraId="373BF81A" w14:textId="48FF6448" w:rsidR="00F14795" w:rsidRDefault="00E9199C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Remove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barriers 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to participation to ensure young people benefit </w:t>
            </w:r>
            <w:r w:rsidR="00FF7AF1" w:rsidRPr="003F33B3">
              <w:rPr>
                <w:rFonts w:asciiTheme="majorHAnsi" w:hAnsiTheme="majorHAnsi" w:cs="Arial"/>
                <w:sz w:val="22"/>
                <w:szCs w:val="22"/>
              </w:rPr>
              <w:t>from the full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programme on offer.</w:t>
            </w:r>
          </w:p>
          <w:p w14:paraId="08B702DD" w14:textId="534FE5A6" w:rsidR="0089737A" w:rsidRPr="003F33B3" w:rsidRDefault="0089737A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Connect with participants families building strong relationships. </w:t>
            </w:r>
          </w:p>
          <w:p w14:paraId="7B216476" w14:textId="4140F6EC" w:rsidR="00444E34" w:rsidRPr="003F33B3" w:rsidRDefault="0066359F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Lead and s</w:t>
            </w:r>
            <w:r w:rsidR="00C44364" w:rsidRPr="003F33B3">
              <w:rPr>
                <w:rFonts w:asciiTheme="majorHAnsi" w:hAnsiTheme="majorHAnsi" w:cs="Arial"/>
                <w:sz w:val="22"/>
                <w:szCs w:val="22"/>
              </w:rPr>
              <w:t>upport Volunteers,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Peer Educators</w:t>
            </w:r>
            <w:r w:rsidR="00C44364" w:rsidRPr="003F33B3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 xml:space="preserve">essional </w:t>
            </w:r>
            <w:r w:rsidR="000B3120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>taff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where appropriate.</w:t>
            </w:r>
          </w:p>
          <w:p w14:paraId="28D8FDE2" w14:textId="7C369EAE" w:rsidR="003F33B3" w:rsidRPr="003F33B3" w:rsidRDefault="0066359F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and facilitate a youth management committee </w:t>
            </w:r>
            <w:r w:rsidR="00E9199C">
              <w:rPr>
                <w:rFonts w:asciiTheme="majorHAnsi" w:hAnsiTheme="majorHAnsi" w:cs="Arial"/>
                <w:sz w:val="22"/>
                <w:szCs w:val="22"/>
              </w:rPr>
              <w:t>who can help drive the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project </w:t>
            </w:r>
            <w:r w:rsidR="00E9199C">
              <w:rPr>
                <w:rFonts w:asciiTheme="majorHAnsi" w:hAnsiTheme="majorHAnsi" w:cs="Arial"/>
                <w:sz w:val="22"/>
                <w:szCs w:val="22"/>
              </w:rPr>
              <w:t>forward with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monthly</w:t>
            </w:r>
            <w:r w:rsidR="00E9199C">
              <w:rPr>
                <w:rFonts w:asciiTheme="majorHAnsi" w:hAnsiTheme="majorHAnsi" w:cs="Arial"/>
                <w:sz w:val="22"/>
                <w:szCs w:val="22"/>
              </w:rPr>
              <w:t xml:space="preserve"> meetings.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12A9BDD0" w14:textId="2256DFE5" w:rsidR="00F14795" w:rsidRPr="003F33B3" w:rsidRDefault="00F14795" w:rsidP="00E9199C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4795" w:rsidRPr="003F33B3" w14:paraId="7AD739C1" w14:textId="77777777" w:rsidTr="00F14795">
        <w:trPr>
          <w:trHeight w:val="3375"/>
        </w:trPr>
        <w:tc>
          <w:tcPr>
            <w:tcW w:w="1774" w:type="dxa"/>
          </w:tcPr>
          <w:p w14:paraId="7811D75D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5F7FF315" w14:textId="71D3244F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and risk as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sessment</w:t>
            </w:r>
            <w:r w:rsidR="00E9199C">
              <w:rPr>
                <w:rFonts w:asciiTheme="majorHAnsi" w:hAnsiTheme="majorHAnsi"/>
                <w:sz w:val="22"/>
                <w:szCs w:val="22"/>
              </w:rPr>
              <w:t>s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 xml:space="preserve"> to ensure that participant</w:t>
            </w:r>
            <w:r w:rsidR="00F85B31" w:rsidRPr="003F33B3">
              <w:rPr>
                <w:rFonts w:asciiTheme="majorHAnsi" w:hAnsiTheme="majorHAnsi"/>
                <w:sz w:val="22"/>
                <w:szCs w:val="22"/>
              </w:rPr>
              <w:t>’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support needs are fully identified </w:t>
            </w:r>
            <w:r w:rsidR="00E9199C"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outset</w:t>
            </w:r>
            <w:r w:rsidR="00E9199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A9D66D6" w14:textId="09D14C32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 outcome-focussed, flexible support plan with each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young person.</w:t>
            </w:r>
          </w:p>
          <w:p w14:paraId="137F0366" w14:textId="7C5DB0AA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Provide practical and emotiona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l support for young people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develop their capacity and take responsibility 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 xml:space="preserve">for their actions/inactions that could result in positive change. </w:t>
            </w:r>
          </w:p>
          <w:p w14:paraId="0AB229DD" w14:textId="314F56A2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Effectively manage a varied and complex caseload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7CC7BD5" w14:textId="7F60397B" w:rsidR="0021125B" w:rsidRPr="003F33B3" w:rsidRDefault="0021125B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Lead the Street staff team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with support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E9199C">
              <w:rPr>
                <w:rFonts w:asciiTheme="majorHAnsi" w:hAnsiTheme="majorHAnsi"/>
                <w:sz w:val="22"/>
                <w:szCs w:val="22"/>
              </w:rPr>
              <w:t>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9199C">
              <w:rPr>
                <w:rFonts w:asciiTheme="majorHAnsi" w:hAnsiTheme="majorHAnsi"/>
                <w:sz w:val="22"/>
                <w:szCs w:val="22"/>
              </w:rPr>
              <w:t>Co-ordinator</w:t>
            </w:r>
          </w:p>
          <w:p w14:paraId="6FFCB389" w14:textId="5D38AE14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ation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submit regular progress report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C808E12" w14:textId="627B1BFE" w:rsidR="00F14795" w:rsidRPr="003F33B3" w:rsidRDefault="00444E34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records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4795" w:rsidRPr="003F33B3" w14:paraId="0E73CCAA" w14:textId="77777777" w:rsidTr="00F14795">
        <w:trPr>
          <w:trHeight w:val="2542"/>
        </w:trPr>
        <w:tc>
          <w:tcPr>
            <w:tcW w:w="1774" w:type="dxa"/>
          </w:tcPr>
          <w:p w14:paraId="2DCF8C90" w14:textId="77777777" w:rsidR="00F14795" w:rsidRPr="003F33B3" w:rsidRDefault="00F14795" w:rsidP="00F147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0E503613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7DFFB5CB" w14:textId="50745781" w:rsidR="00F14795" w:rsidRPr="003F33B3" w:rsidRDefault="00F14795" w:rsidP="00FF7AF1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and maintain effective working relationships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with wider staff team at 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those working in external agencies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EE3005" w14:textId="76D03434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DB512A6" w14:textId="2C6FB8E9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993430" w14:textId="298A2802" w:rsidR="00F14795" w:rsidRPr="003F33B3" w:rsidRDefault="00F14795" w:rsidP="000D54E7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asks as req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 xml:space="preserve">he Street.  </w:t>
            </w:r>
          </w:p>
        </w:tc>
      </w:tr>
    </w:tbl>
    <w:p w14:paraId="0B7F4438" w14:textId="77777777" w:rsidR="00F14795" w:rsidRPr="003F33B3" w:rsidRDefault="00F14795" w:rsidP="00F14795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21"/>
      </w:tblGrid>
      <w:tr w:rsidR="00F14795" w:rsidRPr="003F33B3" w14:paraId="492CA24F" w14:textId="77777777" w:rsidTr="00F14795">
        <w:tc>
          <w:tcPr>
            <w:tcW w:w="9242" w:type="dxa"/>
            <w:gridSpan w:val="2"/>
            <w:shd w:val="clear" w:color="auto" w:fill="1F497D"/>
          </w:tcPr>
          <w:p w14:paraId="2C68BD23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F14795" w:rsidRPr="003F33B3" w14:paraId="5996955A" w14:textId="77777777" w:rsidTr="00F14795">
        <w:tc>
          <w:tcPr>
            <w:tcW w:w="1809" w:type="dxa"/>
          </w:tcPr>
          <w:p w14:paraId="505B8C30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631DDEF5" w14:textId="77777777" w:rsidR="00F14795" w:rsidRPr="003F33B3" w:rsidRDefault="00F14795" w:rsidP="00F14795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0BFF4ED3" w14:textId="063A1E50" w:rsidR="00F14795" w:rsidRPr="003F33B3" w:rsidRDefault="00671156" w:rsidP="00F14795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Degree or SVQ level 4/5 Youth Work qualifications or equivalent </w:t>
            </w:r>
          </w:p>
          <w:p w14:paraId="5C7FA4C1" w14:textId="77777777" w:rsidR="00F14795" w:rsidRPr="003F33B3" w:rsidRDefault="00F14795" w:rsidP="00F14795">
            <w:p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7E0717B" w14:textId="77777777" w:rsidR="00F14795" w:rsidRPr="003F33B3" w:rsidRDefault="00F14795" w:rsidP="00F14795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&amp; Knowledge</w:t>
            </w:r>
          </w:p>
          <w:p w14:paraId="6ACE331E" w14:textId="1226444C" w:rsidR="00F14795" w:rsidRPr="003F33B3" w:rsidRDefault="00FF7AF1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Proven track record of working effectively with young people</w:t>
            </w:r>
            <w:r w:rsidR="00786B27">
              <w:rPr>
                <w:rFonts w:asciiTheme="majorHAnsi" w:hAnsiTheme="majorHAnsi"/>
                <w:sz w:val="22"/>
                <w:szCs w:val="22"/>
              </w:rPr>
              <w:t xml:space="preserve"> through youth work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38BFD0A" w14:textId="5D87ECE3" w:rsidR="00F14795" w:rsidRPr="003F33B3" w:rsidRDefault="00786B27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 xml:space="preserve">xperience of partnership working to ensure the best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connections and 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>opportunities for our participants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F6A3C42" w14:textId="33774F00" w:rsidR="00F14795" w:rsidRPr="003F33B3" w:rsidRDefault="00786B27" w:rsidP="00FF7AF1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leading experience.</w:t>
            </w:r>
          </w:p>
        </w:tc>
      </w:tr>
      <w:tr w:rsidR="00F14795" w:rsidRPr="003F33B3" w14:paraId="7F3ADDCC" w14:textId="77777777" w:rsidTr="00F14795">
        <w:tc>
          <w:tcPr>
            <w:tcW w:w="1809" w:type="dxa"/>
          </w:tcPr>
          <w:p w14:paraId="00EC94C3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1A4DD4F2" w14:textId="7D96C0CC" w:rsidR="00F14795" w:rsidRDefault="00786B27" w:rsidP="00786B27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empowering young people through youth work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A96843" w14:textId="5990D8C4" w:rsidR="00077754" w:rsidRPr="003F33B3" w:rsidRDefault="00077754" w:rsidP="00786B27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i.e.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alcohol &amp; drugs work, bullying initiatives, domestic abuse and sexual health knowledge would be welcome. </w:t>
            </w:r>
          </w:p>
          <w:p w14:paraId="0CA54DE1" w14:textId="77777777" w:rsidR="00FF7AF1" w:rsidRDefault="00FF7AF1" w:rsidP="00786B27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>ce of using drama as a youth work tool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4B55DD" w14:textId="77777777" w:rsidR="00786B27" w:rsidRPr="003F33B3" w:rsidRDefault="00786B27" w:rsidP="00786B27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working with families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F13A202" w14:textId="59CC1E12" w:rsidR="00077754" w:rsidRPr="003F33B3" w:rsidRDefault="00786B27" w:rsidP="00786B27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and promoting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volunteering &amp;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peer education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4795" w:rsidRPr="003F33B3" w14:paraId="4075FCC7" w14:textId="77777777" w:rsidTr="00F14795">
        <w:tc>
          <w:tcPr>
            <w:tcW w:w="1809" w:type="dxa"/>
          </w:tcPr>
          <w:p w14:paraId="105BD3DC" w14:textId="77777777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2DDB5AA4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1D390CEF" w14:textId="32696DBD" w:rsidR="00F14795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 genuine interest in working with </w:t>
            </w:r>
            <w:r w:rsidR="00786B27">
              <w:rPr>
                <w:rFonts w:asciiTheme="majorHAnsi" w:hAnsiTheme="majorHAnsi"/>
                <w:sz w:val="22"/>
                <w:szCs w:val="22"/>
              </w:rPr>
              <w:t>disadvantaged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0B1FDE6" w14:textId="73D45DED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7662890" w14:textId="3524383F" w:rsidR="00F14795" w:rsidRPr="003F33B3" w:rsidRDefault="00F14795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586AEAE" w14:textId="48224013" w:rsidR="007342FE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Ability to motivate and enthuse young </w:t>
            </w:r>
            <w:r w:rsidR="008D19E9">
              <w:rPr>
                <w:rFonts w:asciiTheme="majorHAnsi" w:hAnsiTheme="majorHAnsi"/>
                <w:sz w:val="22"/>
                <w:szCs w:val="22"/>
              </w:rPr>
              <w:t>pe</w:t>
            </w:r>
            <w:r w:rsidR="00786B27">
              <w:rPr>
                <w:rFonts w:asciiTheme="majorHAnsi" w:hAnsiTheme="majorHAnsi"/>
                <w:sz w:val="22"/>
                <w:szCs w:val="22"/>
              </w:rPr>
              <w:t>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053B8DE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0F9AFE84" w14:textId="7E959BCB" w:rsidR="003F33B3" w:rsidRPr="003F33B3" w:rsidRDefault="008D19E9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79FF36D" w14:textId="663D9F5A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E4A81AD" w14:textId="65172F30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B5DA50A" w14:textId="457A2911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9E06455" w14:textId="7A8648D7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>Sound IT skills including social media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 w14:paraId="685A120F" w14:textId="77777777" w:rsidTr="00F14795">
        <w:tc>
          <w:tcPr>
            <w:tcW w:w="1809" w:type="dxa"/>
          </w:tcPr>
          <w:p w14:paraId="096F275A" w14:textId="3AE81C15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14:paraId="08455EFF" w14:textId="77777777" w:rsidR="00F14795" w:rsidRPr="003F33B3" w:rsidRDefault="00F14795" w:rsidP="00F14795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6273B6D8" w14:textId="77777777" w:rsidR="00F14795" w:rsidRPr="003F33B3" w:rsidRDefault="00F14795" w:rsidP="00F14795">
      <w:pPr>
        <w:rPr>
          <w:rFonts w:asciiTheme="majorHAnsi" w:hAnsiTheme="majorHAnsi" w:cs="Calibri"/>
          <w:sz w:val="22"/>
          <w:szCs w:val="22"/>
        </w:rPr>
      </w:pPr>
    </w:p>
    <w:p w14:paraId="0C3A5DCE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362D5970" w14:textId="77777777" w:rsidR="00AF2CA5" w:rsidRPr="003F33B3" w:rsidRDefault="00AF2CA5">
      <w:pPr>
        <w:rPr>
          <w:rFonts w:asciiTheme="majorHAnsi" w:hAnsiTheme="majorHAnsi"/>
          <w:sz w:val="22"/>
          <w:szCs w:val="22"/>
        </w:rPr>
      </w:pPr>
    </w:p>
    <w:sectPr w:rsidR="00AF2CA5" w:rsidRPr="003F33B3" w:rsidSect="00F147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ED74" w14:textId="77777777" w:rsidR="00734F64" w:rsidRDefault="00734F64">
      <w:r>
        <w:separator/>
      </w:r>
    </w:p>
  </w:endnote>
  <w:endnote w:type="continuationSeparator" w:id="0">
    <w:p w14:paraId="64723D75" w14:textId="77777777" w:rsidR="00734F64" w:rsidRDefault="0073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2CC" w14:textId="77777777" w:rsidR="00077754" w:rsidRDefault="000777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45A">
      <w:rPr>
        <w:noProof/>
      </w:rPr>
      <w:t>1</w:t>
    </w:r>
    <w:r>
      <w:fldChar w:fldCharType="end"/>
    </w:r>
  </w:p>
  <w:p w14:paraId="24B04742" w14:textId="77777777" w:rsidR="00077754" w:rsidRDefault="0007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114F" w14:textId="77777777" w:rsidR="00734F64" w:rsidRDefault="00734F64">
      <w:r>
        <w:separator/>
      </w:r>
    </w:p>
  </w:footnote>
  <w:footnote w:type="continuationSeparator" w:id="0">
    <w:p w14:paraId="66386CAB" w14:textId="77777777" w:rsidR="00734F64" w:rsidRDefault="0073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95"/>
    <w:rsid w:val="00077754"/>
    <w:rsid w:val="000A7CE1"/>
    <w:rsid w:val="000B3120"/>
    <w:rsid w:val="000D3FEF"/>
    <w:rsid w:val="000D54E7"/>
    <w:rsid w:val="00155194"/>
    <w:rsid w:val="001D2529"/>
    <w:rsid w:val="00210D42"/>
    <w:rsid w:val="0021125B"/>
    <w:rsid w:val="003747FD"/>
    <w:rsid w:val="003F2BF8"/>
    <w:rsid w:val="003F33B3"/>
    <w:rsid w:val="004436CE"/>
    <w:rsid w:val="00444E34"/>
    <w:rsid w:val="004772A6"/>
    <w:rsid w:val="004B5071"/>
    <w:rsid w:val="004D4B79"/>
    <w:rsid w:val="004D6933"/>
    <w:rsid w:val="004D6C2F"/>
    <w:rsid w:val="0055525C"/>
    <w:rsid w:val="00556006"/>
    <w:rsid w:val="00650CB8"/>
    <w:rsid w:val="00661826"/>
    <w:rsid w:val="0066359F"/>
    <w:rsid w:val="00671156"/>
    <w:rsid w:val="006C7AC2"/>
    <w:rsid w:val="007342FE"/>
    <w:rsid w:val="00734F64"/>
    <w:rsid w:val="00786B27"/>
    <w:rsid w:val="007C3E2C"/>
    <w:rsid w:val="0089737A"/>
    <w:rsid w:val="008A676D"/>
    <w:rsid w:val="008C3458"/>
    <w:rsid w:val="008D19E9"/>
    <w:rsid w:val="008D3652"/>
    <w:rsid w:val="008D485B"/>
    <w:rsid w:val="00986234"/>
    <w:rsid w:val="0098745A"/>
    <w:rsid w:val="00A1348B"/>
    <w:rsid w:val="00A72D0F"/>
    <w:rsid w:val="00A7403D"/>
    <w:rsid w:val="00AC44BA"/>
    <w:rsid w:val="00AF2CA5"/>
    <w:rsid w:val="00B146F8"/>
    <w:rsid w:val="00B47371"/>
    <w:rsid w:val="00BB5BE9"/>
    <w:rsid w:val="00C4046A"/>
    <w:rsid w:val="00C44364"/>
    <w:rsid w:val="00C659EC"/>
    <w:rsid w:val="00CA48F1"/>
    <w:rsid w:val="00CE3F10"/>
    <w:rsid w:val="00D8274E"/>
    <w:rsid w:val="00DD477C"/>
    <w:rsid w:val="00E10139"/>
    <w:rsid w:val="00E24BD9"/>
    <w:rsid w:val="00E9199C"/>
    <w:rsid w:val="00F14795"/>
    <w:rsid w:val="00F72CA6"/>
    <w:rsid w:val="00F85B31"/>
    <w:rsid w:val="00FE2E6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77552"/>
  <w14:defaultImageDpi w14:val="300"/>
  <w15:docId w15:val="{7C116C90-047D-4ACF-B4E9-5012513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6</cp:revision>
  <dcterms:created xsi:type="dcterms:W3CDTF">2021-09-07T07:49:00Z</dcterms:created>
  <dcterms:modified xsi:type="dcterms:W3CDTF">2021-09-08T06:33:00Z</dcterms:modified>
</cp:coreProperties>
</file>