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7780" w14:textId="6BEC2F9B" w:rsidR="00361B3A" w:rsidRPr="00064D31" w:rsidRDefault="00361B3A" w:rsidP="00361B3A">
      <w:pPr>
        <w:rPr>
          <w:rFonts w:ascii="Arial" w:hAnsi="Arial" w:cs="Arial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 xml:space="preserve">JOB DESCRIPTION – </w:t>
      </w:r>
      <w:r w:rsidRPr="00064D31">
        <w:rPr>
          <w:rFonts w:ascii="Arial" w:hAnsi="Arial" w:cs="Arial"/>
          <w:b/>
          <w:sz w:val="22"/>
          <w:szCs w:val="22"/>
        </w:rPr>
        <w:t>Project Leader (</w:t>
      </w:r>
      <w:r w:rsidRPr="00064D31">
        <w:rPr>
          <w:rFonts w:ascii="Arial" w:hAnsi="Arial" w:cs="Arial"/>
          <w:b/>
          <w:sz w:val="22"/>
          <w:szCs w:val="22"/>
        </w:rPr>
        <w:t>Junior</w:t>
      </w:r>
      <w:r w:rsidRPr="00064D31">
        <w:rPr>
          <w:rFonts w:ascii="Arial" w:hAnsi="Arial" w:cs="Arial"/>
          <w:b/>
          <w:sz w:val="22"/>
          <w:szCs w:val="22"/>
        </w:rPr>
        <w:t xml:space="preserve"> Street)</w:t>
      </w:r>
    </w:p>
    <w:p w14:paraId="2DC93913" w14:textId="77777777" w:rsidR="00361B3A" w:rsidRPr="003F33B3" w:rsidRDefault="00361B3A" w:rsidP="00361B3A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Location:</w:t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 xml:space="preserve">        Base Larkhall/</w:t>
      </w:r>
      <w:r w:rsidRPr="003F33B3">
        <w:rPr>
          <w:rFonts w:asciiTheme="majorHAnsi" w:hAnsiTheme="majorHAnsi" w:cs="Calibri"/>
          <w:b/>
          <w:sz w:val="22"/>
          <w:szCs w:val="22"/>
        </w:rPr>
        <w:t>Hamilton, South Lanarkshire</w:t>
      </w:r>
    </w:p>
    <w:p w14:paraId="1B9F63FF" w14:textId="77777777" w:rsidR="00361B3A" w:rsidRPr="003F33B3" w:rsidRDefault="00361B3A" w:rsidP="00361B3A">
      <w:pPr>
        <w:tabs>
          <w:tab w:val="left" w:pos="1418"/>
        </w:tabs>
        <w:ind w:left="1418" w:hanging="1418"/>
        <w:jc w:val="both"/>
        <w:rPr>
          <w:rFonts w:asciiTheme="majorHAnsi" w:hAnsiTheme="majorHAns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Hours:</w:t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 xml:space="preserve">        </w:t>
      </w:r>
      <w:r w:rsidRPr="003F33B3">
        <w:rPr>
          <w:rFonts w:asciiTheme="majorHAnsi" w:hAnsiTheme="majorHAnsi"/>
          <w:b/>
          <w:sz w:val="22"/>
          <w:szCs w:val="22"/>
        </w:rPr>
        <w:t>3</w:t>
      </w:r>
      <w:r>
        <w:rPr>
          <w:rFonts w:asciiTheme="majorHAnsi" w:hAnsiTheme="majorHAnsi"/>
          <w:b/>
          <w:sz w:val="22"/>
          <w:szCs w:val="22"/>
        </w:rPr>
        <w:t>5</w:t>
      </w:r>
      <w:r w:rsidRPr="003F33B3">
        <w:rPr>
          <w:rFonts w:asciiTheme="majorHAnsi" w:hAnsiTheme="majorHAnsi"/>
          <w:b/>
          <w:sz w:val="22"/>
          <w:szCs w:val="22"/>
        </w:rPr>
        <w:t xml:space="preserve"> hrs per week (including evenings and some weekends)</w:t>
      </w:r>
    </w:p>
    <w:p w14:paraId="4CCBFC29" w14:textId="77777777" w:rsidR="00361B3A" w:rsidRPr="003F33B3" w:rsidRDefault="00361B3A" w:rsidP="00361B3A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Salary:</w:t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 xml:space="preserve">        </w:t>
      </w:r>
      <w:r w:rsidRPr="007C3E2C">
        <w:rPr>
          <w:rFonts w:ascii="Arial" w:hAnsi="Arial" w:cs="Arial"/>
          <w:b/>
          <w:bCs/>
          <w:sz w:val="22"/>
          <w:szCs w:val="22"/>
        </w:rPr>
        <w:t>£26353 - £29174</w:t>
      </w:r>
    </w:p>
    <w:p w14:paraId="48959885" w14:textId="5B27524F" w:rsidR="00361B3A" w:rsidRDefault="00361B3A" w:rsidP="00361B3A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Term: </w:t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 xml:space="preserve">        Fixed Term 1</w:t>
      </w:r>
      <w:r>
        <w:rPr>
          <w:rFonts w:asciiTheme="majorHAnsi" w:hAnsiTheme="majorHAnsi" w:cs="Calibri"/>
          <w:b/>
          <w:sz w:val="22"/>
          <w:szCs w:val="22"/>
        </w:rPr>
        <w:t>2</w:t>
      </w:r>
      <w:r>
        <w:rPr>
          <w:rFonts w:asciiTheme="majorHAnsi" w:hAnsiTheme="majorHAnsi" w:cs="Calibri"/>
          <w:b/>
          <w:sz w:val="22"/>
          <w:szCs w:val="22"/>
        </w:rPr>
        <w:t xml:space="preserve"> months </w:t>
      </w:r>
      <w:r>
        <w:rPr>
          <w:rFonts w:asciiTheme="majorHAnsi" w:hAnsiTheme="majorHAnsi" w:cs="Calibri"/>
          <w:b/>
          <w:sz w:val="22"/>
          <w:szCs w:val="22"/>
        </w:rPr>
        <w:t>initially</w:t>
      </w:r>
    </w:p>
    <w:p w14:paraId="2E09082D" w14:textId="77777777" w:rsidR="00361B3A" w:rsidRPr="003F33B3" w:rsidRDefault="00361B3A" w:rsidP="00361B3A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Posted: </w:t>
      </w:r>
      <w:r>
        <w:rPr>
          <w:rFonts w:asciiTheme="majorHAnsi" w:hAnsiTheme="majorHAnsi" w:cs="Calibri"/>
          <w:b/>
          <w:sz w:val="22"/>
          <w:szCs w:val="22"/>
        </w:rPr>
        <w:tab/>
        <w:t xml:space="preserve">        7</w:t>
      </w:r>
      <w:r w:rsidRPr="00A1348B">
        <w:rPr>
          <w:rFonts w:asciiTheme="majorHAnsi" w:hAnsiTheme="majorHAnsi" w:cs="Calibri"/>
          <w:b/>
          <w:sz w:val="22"/>
          <w:szCs w:val="22"/>
          <w:vertAlign w:val="superscript"/>
        </w:rPr>
        <w:t>th</w:t>
      </w:r>
      <w:r>
        <w:rPr>
          <w:rFonts w:asciiTheme="majorHAnsi" w:hAnsiTheme="majorHAnsi" w:cs="Calibri"/>
          <w:b/>
          <w:sz w:val="22"/>
          <w:szCs w:val="22"/>
        </w:rPr>
        <w:t xml:space="preserve"> Sept 2021</w:t>
      </w:r>
    </w:p>
    <w:p w14:paraId="2B8B625E" w14:textId="77777777" w:rsidR="00361B3A" w:rsidRPr="003F33B3" w:rsidRDefault="00361B3A" w:rsidP="00361B3A">
      <w:pPr>
        <w:tabs>
          <w:tab w:val="left" w:pos="1134"/>
        </w:tabs>
        <w:rPr>
          <w:rFonts w:asciiTheme="majorHAnsi" w:hAnsiTheme="majorHAnsi" w:cs="Calibri"/>
          <w:b/>
          <w:sz w:val="22"/>
          <w:szCs w:val="22"/>
        </w:rPr>
      </w:pPr>
    </w:p>
    <w:p w14:paraId="1D497695" w14:textId="77777777" w:rsidR="00361B3A" w:rsidRPr="003F33B3" w:rsidRDefault="00361B3A" w:rsidP="00361B3A">
      <w:pPr>
        <w:rPr>
          <w:rFonts w:asciiTheme="majorHAnsi" w:hAnsiTheme="majorHAnsi" w:cs="Calibri"/>
          <w:b/>
          <w:sz w:val="22"/>
          <w:szCs w:val="22"/>
        </w:rPr>
      </w:pPr>
    </w:p>
    <w:tbl>
      <w:tblPr>
        <w:tblpPr w:leftFromText="180" w:rightFromText="180" w:vertAnchor="page" w:horzAnchor="margin" w:tblpY="505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5"/>
      </w:tblGrid>
      <w:tr w:rsidR="00361B3A" w:rsidRPr="003F33B3" w14:paraId="72F78BD5" w14:textId="77777777" w:rsidTr="00660830">
        <w:tc>
          <w:tcPr>
            <w:tcW w:w="9214" w:type="dxa"/>
            <w:gridSpan w:val="2"/>
            <w:shd w:val="clear" w:color="auto" w:fill="002060"/>
          </w:tcPr>
          <w:p w14:paraId="26570214" w14:textId="77777777" w:rsidR="00361B3A" w:rsidRPr="003F33B3" w:rsidRDefault="00361B3A" w:rsidP="00660830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GENERAL</w:t>
            </w:r>
          </w:p>
        </w:tc>
      </w:tr>
      <w:tr w:rsidR="00361B3A" w:rsidRPr="003F33B3" w14:paraId="4349AF54" w14:textId="77777777" w:rsidTr="00660830">
        <w:tc>
          <w:tcPr>
            <w:tcW w:w="1809" w:type="dxa"/>
          </w:tcPr>
          <w:p w14:paraId="1DBC7107" w14:textId="77777777" w:rsidR="00361B3A" w:rsidRPr="003F33B3" w:rsidRDefault="00361B3A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Role</w:t>
            </w:r>
          </w:p>
        </w:tc>
        <w:tc>
          <w:tcPr>
            <w:tcW w:w="7405" w:type="dxa"/>
          </w:tcPr>
          <w:p w14:paraId="6148DCC0" w14:textId="77777777" w:rsidR="00361B3A" w:rsidRPr="003F33B3" w:rsidRDefault="00361B3A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Project Leader (The Street)</w:t>
            </w:r>
          </w:p>
        </w:tc>
      </w:tr>
      <w:tr w:rsidR="00361B3A" w:rsidRPr="003F33B3" w14:paraId="62515E6B" w14:textId="77777777" w:rsidTr="00660830">
        <w:tc>
          <w:tcPr>
            <w:tcW w:w="1809" w:type="dxa"/>
          </w:tcPr>
          <w:p w14:paraId="7CD813D6" w14:textId="77777777" w:rsidR="00361B3A" w:rsidRPr="003F33B3" w:rsidRDefault="00361B3A" w:rsidP="00660830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Purpose</w:t>
            </w:r>
          </w:p>
        </w:tc>
        <w:tc>
          <w:tcPr>
            <w:tcW w:w="7405" w:type="dxa"/>
          </w:tcPr>
          <w:p w14:paraId="087DEF48" w14:textId="77777777" w:rsidR="00361B3A" w:rsidRPr="003F33B3" w:rsidRDefault="00361B3A" w:rsidP="00660830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sz w:val="22"/>
                <w:szCs w:val="22"/>
              </w:rPr>
              <w:t xml:space="preserve">To 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lead the work of the project whilst </w:t>
            </w:r>
            <w:r w:rsidRPr="003F33B3">
              <w:rPr>
                <w:rFonts w:asciiTheme="majorHAnsi" w:hAnsiTheme="majorHAnsi" w:cs="Calibri"/>
                <w:sz w:val="22"/>
                <w:szCs w:val="22"/>
              </w:rPr>
              <w:t xml:space="preserve">providing a package of outcome focussed support for 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participants using groupwork and 1:1 support </w:t>
            </w:r>
            <w:proofErr w:type="gramStart"/>
            <w:r>
              <w:rPr>
                <w:rFonts w:asciiTheme="majorHAnsi" w:hAnsiTheme="majorHAnsi" w:cs="Calibri"/>
                <w:sz w:val="22"/>
                <w:szCs w:val="22"/>
              </w:rPr>
              <w:t>sessions</w:t>
            </w:r>
            <w:proofErr w:type="gramEnd"/>
            <w:r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</w:tr>
      <w:tr w:rsidR="00361B3A" w:rsidRPr="003F33B3" w14:paraId="35220413" w14:textId="77777777" w:rsidTr="00660830">
        <w:tc>
          <w:tcPr>
            <w:tcW w:w="1809" w:type="dxa"/>
          </w:tcPr>
          <w:p w14:paraId="66A010BA" w14:textId="77777777" w:rsidR="00361B3A" w:rsidRPr="003F33B3" w:rsidRDefault="00361B3A" w:rsidP="00660830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Reporting to</w:t>
            </w:r>
          </w:p>
        </w:tc>
        <w:tc>
          <w:tcPr>
            <w:tcW w:w="7405" w:type="dxa"/>
          </w:tcPr>
          <w:p w14:paraId="25AE91F4" w14:textId="77777777" w:rsidR="00361B3A" w:rsidRPr="003F33B3" w:rsidRDefault="00361B3A" w:rsidP="00660830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Regenfx Service Co-ordinator</w:t>
            </w:r>
          </w:p>
        </w:tc>
      </w:tr>
      <w:tr w:rsidR="00361B3A" w:rsidRPr="003F33B3" w14:paraId="4A5BA4A3" w14:textId="77777777" w:rsidTr="00660830">
        <w:tc>
          <w:tcPr>
            <w:tcW w:w="1809" w:type="dxa"/>
          </w:tcPr>
          <w:p w14:paraId="75031CD9" w14:textId="77777777" w:rsidR="00361B3A" w:rsidRPr="003F33B3" w:rsidRDefault="00361B3A" w:rsidP="00660830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Liaising with</w:t>
            </w:r>
          </w:p>
        </w:tc>
        <w:tc>
          <w:tcPr>
            <w:tcW w:w="7405" w:type="dxa"/>
          </w:tcPr>
          <w:p w14:paraId="1376A9C5" w14:textId="77777777" w:rsidR="00361B3A" w:rsidRPr="003F33B3" w:rsidRDefault="00361B3A" w:rsidP="00660830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Young people</w:t>
            </w:r>
            <w:r w:rsidRPr="003F33B3">
              <w:rPr>
                <w:rFonts w:asciiTheme="majorHAnsi" w:hAnsiTheme="majorHAnsi" w:cs="Calibri"/>
                <w:sz w:val="22"/>
                <w:szCs w:val="22"/>
              </w:rPr>
              <w:t xml:space="preserve">, partners, wider staff team, volunteers, sessional </w:t>
            </w:r>
            <w:proofErr w:type="gramStart"/>
            <w:r w:rsidRPr="003F33B3">
              <w:rPr>
                <w:rFonts w:asciiTheme="majorHAnsi" w:hAnsiTheme="majorHAnsi" w:cs="Calibri"/>
                <w:sz w:val="22"/>
                <w:szCs w:val="22"/>
              </w:rPr>
              <w:t>workers</w:t>
            </w:r>
            <w:proofErr w:type="gramEnd"/>
            <w:r w:rsidRPr="003F33B3">
              <w:rPr>
                <w:rFonts w:asciiTheme="majorHAnsi" w:hAnsiTheme="majorHAnsi" w:cs="Calibri"/>
                <w:sz w:val="22"/>
                <w:szCs w:val="22"/>
              </w:rPr>
              <w:t xml:space="preserve"> and external bodies</w:t>
            </w:r>
          </w:p>
        </w:tc>
      </w:tr>
    </w:tbl>
    <w:p w14:paraId="38C7D24A" w14:textId="77777777" w:rsidR="00361B3A" w:rsidRPr="003F33B3" w:rsidRDefault="00361B3A" w:rsidP="00361B3A">
      <w:pPr>
        <w:rPr>
          <w:rFonts w:asciiTheme="majorHAnsi" w:hAnsiTheme="majorHAnsi"/>
          <w:vanish/>
          <w:sz w:val="22"/>
          <w:szCs w:val="22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7250"/>
      </w:tblGrid>
      <w:tr w:rsidR="00361B3A" w:rsidRPr="003F33B3" w14:paraId="46BC7BA9" w14:textId="77777777" w:rsidTr="00660830">
        <w:tc>
          <w:tcPr>
            <w:tcW w:w="9242" w:type="dxa"/>
            <w:gridSpan w:val="2"/>
            <w:shd w:val="clear" w:color="auto" w:fill="002060"/>
          </w:tcPr>
          <w:p w14:paraId="64DB28E3" w14:textId="77777777" w:rsidR="00361B3A" w:rsidRPr="003F33B3" w:rsidRDefault="00361B3A" w:rsidP="00660830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KEY AIMS AND RESPONSIBILITIES</w:t>
            </w:r>
          </w:p>
        </w:tc>
      </w:tr>
      <w:tr w:rsidR="00361B3A" w:rsidRPr="003F33B3" w14:paraId="18C01029" w14:textId="77777777" w:rsidTr="00660830">
        <w:tc>
          <w:tcPr>
            <w:tcW w:w="1774" w:type="dxa"/>
          </w:tcPr>
          <w:p w14:paraId="47E0CB26" w14:textId="77777777" w:rsidR="00361B3A" w:rsidRPr="003F33B3" w:rsidRDefault="00361B3A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Key Aims </w:t>
            </w:r>
          </w:p>
        </w:tc>
        <w:tc>
          <w:tcPr>
            <w:tcW w:w="7468" w:type="dxa"/>
          </w:tcPr>
          <w:p w14:paraId="15DE58F5" w14:textId="77777777" w:rsidR="00361B3A" w:rsidRDefault="00361B3A" w:rsidP="00660830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Establish a good working relationship with the Drama Worker and direct their workload. </w:t>
            </w:r>
          </w:p>
          <w:p w14:paraId="0E0774EA" w14:textId="6C76A9F7" w:rsidR="00361B3A" w:rsidRPr="003F33B3" w:rsidRDefault="00361B3A" w:rsidP="00660830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Promote the service widely, </w:t>
            </w:r>
            <w:r w:rsidR="00064D31" w:rsidRPr="003F33B3">
              <w:rPr>
                <w:rFonts w:asciiTheme="majorHAnsi" w:hAnsiTheme="majorHAnsi" w:cs="Arial"/>
                <w:sz w:val="22"/>
                <w:szCs w:val="22"/>
              </w:rPr>
              <w:t>identifying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 targeted young people from </w:t>
            </w:r>
            <w:r>
              <w:rPr>
                <w:rFonts w:asciiTheme="majorHAnsi" w:hAnsiTheme="majorHAnsi" w:cs="Arial"/>
                <w:sz w:val="22"/>
                <w:szCs w:val="22"/>
              </w:rPr>
              <w:t>the referral process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who meet the criteria to participate in The Street.</w:t>
            </w:r>
          </w:p>
          <w:p w14:paraId="4F1CFA8A" w14:textId="77777777" w:rsidR="00361B3A" w:rsidRDefault="00361B3A" w:rsidP="00660830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Build </w:t>
            </w:r>
            <w:r>
              <w:rPr>
                <w:rFonts w:asciiTheme="majorHAnsi" w:hAnsiTheme="majorHAnsi" w:cs="Arial"/>
                <w:sz w:val="22"/>
                <w:szCs w:val="22"/>
              </w:rPr>
              <w:t>strong relationships with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 participants explor</w:t>
            </w:r>
            <w:r>
              <w:rPr>
                <w:rFonts w:asciiTheme="majorHAnsi" w:hAnsiTheme="majorHAnsi" w:cs="Arial"/>
                <w:sz w:val="22"/>
                <w:szCs w:val="22"/>
              </w:rPr>
              <w:t>ing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 the </w:t>
            </w:r>
            <w:r>
              <w:rPr>
                <w:rFonts w:asciiTheme="majorHAnsi" w:hAnsiTheme="majorHAnsi" w:cs="Arial"/>
                <w:sz w:val="22"/>
                <w:szCs w:val="22"/>
              </w:rPr>
              <w:t>challenges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 they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may be 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>facing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using a blend of youth work interventions and immersive theatre.</w:t>
            </w:r>
          </w:p>
          <w:p w14:paraId="25C46F8E" w14:textId="77777777" w:rsidR="00361B3A" w:rsidRDefault="00361B3A" w:rsidP="00660830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Support participants to identify solutions or coping strategies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that allow them to move forward to achieve positive outcomes for themselves. </w:t>
            </w:r>
          </w:p>
          <w:p w14:paraId="7BF851E1" w14:textId="77777777" w:rsidR="00361B3A" w:rsidRPr="003F33B3" w:rsidRDefault="00361B3A" w:rsidP="00660830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Provide regular 1:1 support 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sessions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 xml:space="preserve"> with participants.</w:t>
            </w:r>
          </w:p>
          <w:p w14:paraId="006A26E5" w14:textId="77777777" w:rsidR="00361B3A" w:rsidRPr="003F33B3" w:rsidRDefault="00361B3A" w:rsidP="00660830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Design and deliver groupwork sessions that meet the project outcomes. </w:t>
            </w:r>
          </w:p>
          <w:p w14:paraId="0362BFF0" w14:textId="0E8D9597" w:rsidR="00361B3A" w:rsidRDefault="00361B3A" w:rsidP="00660830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In conjunction with the Drama Worker, lead on the development of the annual live performances and accompanying facilitated workshops that operate between November to March each year.</w:t>
            </w:r>
          </w:p>
          <w:p w14:paraId="7E6A1C1F" w14:textId="77777777" w:rsidR="00361B3A" w:rsidRPr="003F33B3" w:rsidRDefault="00361B3A" w:rsidP="00660830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Identify appropriate referral agencies </w:t>
            </w:r>
            <w:r>
              <w:rPr>
                <w:rFonts w:asciiTheme="majorHAnsi" w:hAnsiTheme="majorHAnsi" w:cs="Arial"/>
                <w:sz w:val="22"/>
                <w:szCs w:val="22"/>
              </w:rPr>
              <w:t>building long-term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 connections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and processes </w:t>
            </w:r>
          </w:p>
          <w:p w14:paraId="47C5D6F7" w14:textId="77777777" w:rsidR="00361B3A" w:rsidRDefault="00361B3A" w:rsidP="00660830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Remove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 barriers to participation to ensure young people benefit from the full programme on offer.</w:t>
            </w:r>
          </w:p>
          <w:p w14:paraId="0BD4AC82" w14:textId="77777777" w:rsidR="00361B3A" w:rsidRPr="003F33B3" w:rsidRDefault="00361B3A" w:rsidP="00660830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Connect with participants families building strong relationships. </w:t>
            </w:r>
          </w:p>
          <w:p w14:paraId="78EAA47B" w14:textId="77777777" w:rsidR="00361B3A" w:rsidRPr="003F33B3" w:rsidRDefault="00361B3A" w:rsidP="00660830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Lead and s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upport Volunteers, Peer Educators and </w:t>
            </w:r>
            <w:r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essional </w:t>
            </w:r>
            <w:r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>taff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where appropriate.</w:t>
            </w:r>
          </w:p>
          <w:p w14:paraId="5CB4F7CC" w14:textId="77777777" w:rsidR="00361B3A" w:rsidRPr="003F33B3" w:rsidRDefault="00361B3A" w:rsidP="00660830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Establish and facilitate a youth management committee who can help drive the project forward with monthly meetings. 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2593235B" w14:textId="77777777" w:rsidR="00361B3A" w:rsidRPr="003F33B3" w:rsidRDefault="00361B3A" w:rsidP="00660830">
            <w:pPr>
              <w:ind w:left="-2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61B3A" w:rsidRPr="003F33B3" w14:paraId="6F9E3D35" w14:textId="77777777" w:rsidTr="00660830">
        <w:trPr>
          <w:trHeight w:val="3375"/>
        </w:trPr>
        <w:tc>
          <w:tcPr>
            <w:tcW w:w="1774" w:type="dxa"/>
          </w:tcPr>
          <w:p w14:paraId="1B38ADEB" w14:textId="77777777" w:rsidR="00361B3A" w:rsidRPr="003F33B3" w:rsidRDefault="00361B3A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Key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F33B3">
              <w:rPr>
                <w:rFonts w:asciiTheme="majorHAnsi" w:hAnsiTheme="majorHAnsi"/>
                <w:b/>
                <w:sz w:val="22"/>
                <w:szCs w:val="22"/>
              </w:rPr>
              <w:t>Responsibilities</w:t>
            </w:r>
          </w:p>
        </w:tc>
        <w:tc>
          <w:tcPr>
            <w:tcW w:w="7468" w:type="dxa"/>
          </w:tcPr>
          <w:p w14:paraId="6874CC9C" w14:textId="77777777" w:rsidR="00361B3A" w:rsidRPr="003F33B3" w:rsidRDefault="00361B3A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Undertake comprehensive needs and risk assessment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to ensure that participant’s support needs are fully identified </w:t>
            </w:r>
            <w:r>
              <w:rPr>
                <w:rFonts w:asciiTheme="majorHAnsi" w:hAnsiTheme="majorHAnsi"/>
                <w:sz w:val="22"/>
                <w:szCs w:val="22"/>
              </w:rPr>
              <w:t>from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the outset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3DA7E5F" w14:textId="77777777" w:rsidR="00361B3A" w:rsidRPr="003F33B3" w:rsidRDefault="00361B3A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Develop an outcome-focussed, flexible support plan with each young person.</w:t>
            </w:r>
          </w:p>
          <w:p w14:paraId="502EEC76" w14:textId="77777777" w:rsidR="00361B3A" w:rsidRPr="003F33B3" w:rsidRDefault="00361B3A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Provide practical and emotional support for young people to develop their capacity and take responsibility for their actions/inactions that could result in positive change. </w:t>
            </w:r>
          </w:p>
          <w:p w14:paraId="33323E90" w14:textId="77777777" w:rsidR="00361B3A" w:rsidRPr="003F33B3" w:rsidRDefault="00361B3A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Effectively manage a varied and complex caseload.</w:t>
            </w:r>
          </w:p>
          <w:p w14:paraId="2996F008" w14:textId="77777777" w:rsidR="00361B3A" w:rsidRPr="003F33B3" w:rsidRDefault="00361B3A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Lead the Street staff team with support from the </w:t>
            </w:r>
            <w:r>
              <w:rPr>
                <w:rFonts w:asciiTheme="majorHAnsi" w:hAnsiTheme="majorHAnsi"/>
                <w:sz w:val="22"/>
                <w:szCs w:val="22"/>
              </w:rPr>
              <w:t>Service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Co-ordinator</w:t>
            </w:r>
          </w:p>
          <w:p w14:paraId="1E8334F5" w14:textId="77777777" w:rsidR="00361B3A" w:rsidRPr="003F33B3" w:rsidRDefault="00361B3A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Undertake all relevant monitoring and evaluation as required by the service and submit regular progress report.</w:t>
            </w:r>
          </w:p>
          <w:p w14:paraId="2A934A83" w14:textId="77777777" w:rsidR="00361B3A" w:rsidRPr="003F33B3" w:rsidRDefault="00361B3A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Maintain participant records as required by the service.</w:t>
            </w:r>
          </w:p>
        </w:tc>
      </w:tr>
      <w:tr w:rsidR="00361B3A" w:rsidRPr="003F33B3" w14:paraId="216E547F" w14:textId="77777777" w:rsidTr="00660830">
        <w:trPr>
          <w:trHeight w:val="2542"/>
        </w:trPr>
        <w:tc>
          <w:tcPr>
            <w:tcW w:w="1774" w:type="dxa"/>
          </w:tcPr>
          <w:p w14:paraId="249F0E3F" w14:textId="77777777" w:rsidR="00361B3A" w:rsidRPr="003F33B3" w:rsidRDefault="00361B3A" w:rsidP="0066083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Additional Responsibilities</w:t>
            </w:r>
          </w:p>
          <w:p w14:paraId="04F24143" w14:textId="77777777" w:rsidR="00361B3A" w:rsidRPr="003F33B3" w:rsidRDefault="00361B3A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468" w:type="dxa"/>
          </w:tcPr>
          <w:p w14:paraId="5CBE478F" w14:textId="77777777" w:rsidR="00361B3A" w:rsidRPr="003F33B3" w:rsidRDefault="00361B3A" w:rsidP="00660830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Develop and maintain effective working relationships with wider staff team at Regenfx and those working in external agencies.</w:t>
            </w:r>
          </w:p>
          <w:p w14:paraId="0ACC16D7" w14:textId="77777777" w:rsidR="00361B3A" w:rsidRPr="003F33B3" w:rsidRDefault="00361B3A" w:rsidP="00660830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Participate in in-house team events and any identified training.</w:t>
            </w:r>
          </w:p>
          <w:p w14:paraId="5294DA12" w14:textId="77777777" w:rsidR="00361B3A" w:rsidRPr="003F33B3" w:rsidRDefault="00361B3A" w:rsidP="00660830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Maintain professional and personal development to meet the changing demands of the role.</w:t>
            </w:r>
          </w:p>
          <w:p w14:paraId="337EC593" w14:textId="77777777" w:rsidR="00361B3A" w:rsidRPr="003F33B3" w:rsidRDefault="00361B3A" w:rsidP="00660830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Other tasks as req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uired by the management 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>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meet the needs of T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he Street.  </w:t>
            </w:r>
          </w:p>
        </w:tc>
      </w:tr>
    </w:tbl>
    <w:p w14:paraId="20AC598A" w14:textId="77777777" w:rsidR="00361B3A" w:rsidRPr="003F33B3" w:rsidRDefault="00361B3A" w:rsidP="00361B3A">
      <w:pPr>
        <w:rPr>
          <w:rFonts w:asciiTheme="majorHAnsi" w:hAnsiTheme="majorHAnsi"/>
          <w:sz w:val="22"/>
          <w:szCs w:val="22"/>
        </w:rPr>
      </w:pPr>
    </w:p>
    <w:tbl>
      <w:tblPr>
        <w:tblpPr w:leftFromText="180" w:rightFromText="180" w:vertAnchor="tex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7222"/>
      </w:tblGrid>
      <w:tr w:rsidR="00361B3A" w:rsidRPr="003F33B3" w14:paraId="3A578650" w14:textId="77777777" w:rsidTr="00660830">
        <w:tc>
          <w:tcPr>
            <w:tcW w:w="9242" w:type="dxa"/>
            <w:gridSpan w:val="2"/>
            <w:shd w:val="clear" w:color="auto" w:fill="1F497D"/>
          </w:tcPr>
          <w:p w14:paraId="0EF3CEF7" w14:textId="77777777" w:rsidR="00361B3A" w:rsidRPr="003F33B3" w:rsidRDefault="00361B3A" w:rsidP="00660830">
            <w:pPr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  <w:t>JOB AND PERSON SPECIFICATION</w:t>
            </w:r>
          </w:p>
        </w:tc>
      </w:tr>
      <w:tr w:rsidR="00361B3A" w:rsidRPr="003F33B3" w14:paraId="09BF43D2" w14:textId="77777777" w:rsidTr="00660830">
        <w:tc>
          <w:tcPr>
            <w:tcW w:w="1809" w:type="dxa"/>
          </w:tcPr>
          <w:p w14:paraId="4AC887D3" w14:textId="77777777" w:rsidR="00361B3A" w:rsidRPr="003F33B3" w:rsidRDefault="00361B3A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Essential knowledge and experience </w:t>
            </w:r>
          </w:p>
        </w:tc>
        <w:tc>
          <w:tcPr>
            <w:tcW w:w="7433" w:type="dxa"/>
          </w:tcPr>
          <w:p w14:paraId="0A0F7E8D" w14:textId="77777777" w:rsidR="00361B3A" w:rsidRPr="003F33B3" w:rsidRDefault="00361B3A" w:rsidP="00660830">
            <w:pPr>
              <w:pStyle w:val="Subtitle"/>
              <w:tabs>
                <w:tab w:val="left" w:pos="459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Qualifications</w:t>
            </w:r>
          </w:p>
          <w:p w14:paraId="0F7692FC" w14:textId="77777777" w:rsidR="00361B3A" w:rsidRPr="003F33B3" w:rsidRDefault="00361B3A" w:rsidP="00660830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Degree or SVQ level 4/5 Youth Work qualifications or equivalent </w:t>
            </w:r>
          </w:p>
          <w:p w14:paraId="52F18405" w14:textId="77777777" w:rsidR="00361B3A" w:rsidRPr="003F33B3" w:rsidRDefault="00361B3A" w:rsidP="00660830">
            <w:p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16628FAE" w14:textId="77777777" w:rsidR="00361B3A" w:rsidRPr="003F33B3" w:rsidRDefault="00361B3A" w:rsidP="00660830">
            <w:pPr>
              <w:pStyle w:val="Heading1"/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Experience &amp; Knowledge</w:t>
            </w:r>
          </w:p>
          <w:p w14:paraId="5E2ED436" w14:textId="5A25E481" w:rsidR="00361B3A" w:rsidRPr="003F33B3" w:rsidRDefault="00361B3A" w:rsidP="00660830">
            <w:pPr>
              <w:numPr>
                <w:ilvl w:val="0"/>
                <w:numId w:val="5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Proven track record of working effectively with young people</w:t>
            </w:r>
            <w:r w:rsidR="00064D31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58FF8D4" w14:textId="77777777" w:rsidR="00361B3A" w:rsidRPr="003F33B3" w:rsidRDefault="00361B3A" w:rsidP="00660830">
            <w:pPr>
              <w:numPr>
                <w:ilvl w:val="0"/>
                <w:numId w:val="5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xperience of partnership working to ensure the best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connections and 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>opportunities for our participants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F49B55B" w14:textId="77777777" w:rsidR="00361B3A" w:rsidRPr="003F33B3" w:rsidRDefault="00361B3A" w:rsidP="00660830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 leading experience.</w:t>
            </w:r>
          </w:p>
        </w:tc>
      </w:tr>
      <w:tr w:rsidR="00361B3A" w:rsidRPr="003F33B3" w14:paraId="1D909833" w14:textId="77777777" w:rsidTr="00660830">
        <w:tc>
          <w:tcPr>
            <w:tcW w:w="1809" w:type="dxa"/>
          </w:tcPr>
          <w:p w14:paraId="09998803" w14:textId="77777777" w:rsidR="00361B3A" w:rsidRPr="003F33B3" w:rsidRDefault="00361B3A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Desirable skills, </w:t>
            </w:r>
            <w:proofErr w:type="gramStart"/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knowledge</w:t>
            </w:r>
            <w:proofErr w:type="gramEnd"/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 and experience</w:t>
            </w:r>
          </w:p>
        </w:tc>
        <w:tc>
          <w:tcPr>
            <w:tcW w:w="7433" w:type="dxa"/>
          </w:tcPr>
          <w:p w14:paraId="6203A1D2" w14:textId="77777777" w:rsidR="00361B3A" w:rsidRDefault="00361B3A" w:rsidP="00660830">
            <w:pPr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Experience of empowering young people through youth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work .</w:t>
            </w:r>
            <w:proofErr w:type="gramEnd"/>
          </w:p>
          <w:p w14:paraId="4063E11C" w14:textId="77777777" w:rsidR="00361B3A" w:rsidRPr="003F33B3" w:rsidRDefault="00361B3A" w:rsidP="00660830">
            <w:pPr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Any additional specialisms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i.e.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alcohol &amp; drugs work, bullying initiatives, domestic abuse and sexual health knowledge would be welcome. </w:t>
            </w:r>
          </w:p>
          <w:p w14:paraId="52BFD79F" w14:textId="77777777" w:rsidR="00361B3A" w:rsidRDefault="00361B3A" w:rsidP="00660830">
            <w:pPr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Experience of using drama as a youth work tool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4BFD08C" w14:textId="77777777" w:rsidR="00361B3A" w:rsidRPr="003F33B3" w:rsidRDefault="00361B3A" w:rsidP="00660830">
            <w:pPr>
              <w:numPr>
                <w:ilvl w:val="0"/>
                <w:numId w:val="6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Experience of working with families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DB03FE8" w14:textId="77777777" w:rsidR="00361B3A" w:rsidRPr="003F33B3" w:rsidRDefault="00361B3A" w:rsidP="00660830">
            <w:pPr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Experience of supporting and promoting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volunteering &amp; 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>peer education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361B3A" w:rsidRPr="003F33B3" w14:paraId="5524CDBE" w14:textId="77777777" w:rsidTr="00660830">
        <w:tc>
          <w:tcPr>
            <w:tcW w:w="1809" w:type="dxa"/>
          </w:tcPr>
          <w:p w14:paraId="4F2BAC2D" w14:textId="77777777" w:rsidR="00361B3A" w:rsidRPr="003F33B3" w:rsidRDefault="00361B3A" w:rsidP="00660830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Personal Qualities</w:t>
            </w:r>
          </w:p>
          <w:p w14:paraId="59791768" w14:textId="77777777" w:rsidR="00361B3A" w:rsidRPr="003F33B3" w:rsidRDefault="00361B3A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433" w:type="dxa"/>
          </w:tcPr>
          <w:p w14:paraId="1583E18D" w14:textId="77777777" w:rsidR="00361B3A" w:rsidRPr="003F33B3" w:rsidRDefault="00361B3A" w:rsidP="00660830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A genuine interest in working with </w:t>
            </w:r>
            <w:r>
              <w:rPr>
                <w:rFonts w:asciiTheme="majorHAnsi" w:hAnsiTheme="majorHAnsi"/>
                <w:sz w:val="22"/>
                <w:szCs w:val="22"/>
              </w:rPr>
              <w:t>disadvantaged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young people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F709FDB" w14:textId="77777777" w:rsidR="00361B3A" w:rsidRPr="003F33B3" w:rsidRDefault="00361B3A" w:rsidP="00660830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communicate at all levels effectively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EB19942" w14:textId="77777777" w:rsidR="00361B3A" w:rsidRPr="003F33B3" w:rsidRDefault="00361B3A" w:rsidP="00660830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Good observational and analytical skills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E5146D4" w14:textId="77777777" w:rsidR="00361B3A" w:rsidRPr="003F33B3" w:rsidRDefault="00361B3A" w:rsidP="00660830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Ability to motivate and enthuse young </w:t>
            </w:r>
            <w:r>
              <w:rPr>
                <w:rFonts w:asciiTheme="majorHAnsi" w:hAnsiTheme="majorHAnsi"/>
                <w:sz w:val="22"/>
                <w:szCs w:val="22"/>
              </w:rPr>
              <w:t>people.</w:t>
            </w:r>
          </w:p>
          <w:p w14:paraId="2F17024B" w14:textId="77777777" w:rsidR="00361B3A" w:rsidRPr="003F33B3" w:rsidRDefault="00361B3A" w:rsidP="00660830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Personal commitment to making activities equally accessible and appropriate to the diverse needs of young people. </w:t>
            </w:r>
          </w:p>
          <w:p w14:paraId="20BFB178" w14:textId="77777777" w:rsidR="00361B3A" w:rsidRPr="003F33B3" w:rsidRDefault="00361B3A" w:rsidP="00660830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Approachable and non-judgemental.</w:t>
            </w:r>
          </w:p>
          <w:p w14:paraId="7508013D" w14:textId="77777777" w:rsidR="00361B3A" w:rsidRPr="003F33B3" w:rsidRDefault="00361B3A" w:rsidP="00660830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under pressure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F246749" w14:textId="77777777" w:rsidR="00361B3A" w:rsidRPr="003F33B3" w:rsidRDefault="00361B3A" w:rsidP="00660830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autonomously and as part of a team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29B4B8A" w14:textId="77777777" w:rsidR="00361B3A" w:rsidRPr="003F33B3" w:rsidRDefault="00361B3A" w:rsidP="00660830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flexibly and proactively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AADB5D0" w14:textId="77777777" w:rsidR="00361B3A" w:rsidRPr="003F33B3" w:rsidRDefault="00361B3A" w:rsidP="00660830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Sound IT skills including social media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361B3A" w:rsidRPr="003F33B3" w14:paraId="5901478F" w14:textId="77777777" w:rsidTr="00660830">
        <w:tc>
          <w:tcPr>
            <w:tcW w:w="1809" w:type="dxa"/>
          </w:tcPr>
          <w:p w14:paraId="7FF5E26A" w14:textId="77777777" w:rsidR="00361B3A" w:rsidRPr="003F33B3" w:rsidRDefault="00361B3A" w:rsidP="00660830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Training and Development </w:t>
            </w:r>
          </w:p>
        </w:tc>
        <w:tc>
          <w:tcPr>
            <w:tcW w:w="7433" w:type="dxa"/>
          </w:tcPr>
          <w:p w14:paraId="16FBE808" w14:textId="77777777" w:rsidR="00361B3A" w:rsidRPr="003F33B3" w:rsidRDefault="00361B3A" w:rsidP="00660830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Willingness to undertake training and supervision, as required</w:t>
            </w:r>
          </w:p>
        </w:tc>
      </w:tr>
    </w:tbl>
    <w:p w14:paraId="2A9B61B4" w14:textId="77777777" w:rsidR="00A44E5E" w:rsidRDefault="00064D31"/>
    <w:sectPr w:rsidR="00A44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4C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385E57"/>
    <w:multiLevelType w:val="hybridMultilevel"/>
    <w:tmpl w:val="CDF4B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D16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D45248B"/>
    <w:multiLevelType w:val="hybridMultilevel"/>
    <w:tmpl w:val="644E8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B54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850AB1"/>
    <w:multiLevelType w:val="hybridMultilevel"/>
    <w:tmpl w:val="9D58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72D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3A"/>
    <w:rsid w:val="00064D31"/>
    <w:rsid w:val="00361B3A"/>
    <w:rsid w:val="0093219D"/>
    <w:rsid w:val="00A3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D9C48"/>
  <w15:chartTrackingRefBased/>
  <w15:docId w15:val="{C38B4311-C8BF-7143-95B3-1FACBC02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3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61B3A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B3A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Subtitle">
    <w:name w:val="Subtitle"/>
    <w:basedOn w:val="Normal"/>
    <w:link w:val="SubtitleChar"/>
    <w:qFormat/>
    <w:rsid w:val="00361B3A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361B3A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61B3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767</Words>
  <Characters>3672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mcinally</dc:creator>
  <cp:keywords/>
  <dc:description/>
  <cp:lastModifiedBy>wendy mcinally</cp:lastModifiedBy>
  <cp:revision>1</cp:revision>
  <dcterms:created xsi:type="dcterms:W3CDTF">2021-09-07T07:56:00Z</dcterms:created>
  <dcterms:modified xsi:type="dcterms:W3CDTF">2021-09-07T08:13:00Z</dcterms:modified>
</cp:coreProperties>
</file>